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76A49" w:rsidRPr="00B76A49" w:rsidTr="00B33F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28"/>
              <w:gridCol w:w="4160"/>
            </w:tblGrid>
            <w:tr w:rsidR="00B76A49" w:rsidRPr="00B76A49">
              <w:trPr>
                <w:tblCellSpacing w:w="0" w:type="dxa"/>
                <w:jc w:val="center"/>
              </w:trPr>
              <w:tc>
                <w:tcPr>
                  <w:tcW w:w="2000" w:type="pct"/>
                  <w:vAlign w:val="center"/>
                  <w:hideMark/>
                </w:tcPr>
                <w:p w:rsidR="00B76A49" w:rsidRPr="00B76A49" w:rsidRDefault="00B76A49" w:rsidP="00B33F8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B76A49">
                    <w:rPr>
                      <w:rFonts w:ascii="Verdana" w:eastAsia="Times New Roman" w:hAnsi="Verdana" w:cs="Helvetica"/>
                      <w:b/>
                      <w:bCs/>
                      <w:color w:val="666666"/>
                      <w:sz w:val="36"/>
                      <w:szCs w:val="36"/>
                    </w:rPr>
                    <w:br/>
                    <w:t>Curriculum vitae  </w:t>
                  </w:r>
                </w:p>
              </w:tc>
              <w:tc>
                <w:tcPr>
                  <w:tcW w:w="2500" w:type="pct"/>
                  <w:hideMark/>
                </w:tcPr>
                <w:p w:rsidR="00B76A49" w:rsidRPr="00B76A49" w:rsidRDefault="00B33F88" w:rsidP="00B76A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B33F88">
                    <w:rPr>
                      <w:rFonts w:ascii="Helvetica" w:eastAsia="Times New Roman" w:hAnsi="Helvetica" w:cs="Helvetic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495550" cy="1663700"/>
                        <wp:effectExtent l="19050" t="0" r="0" b="0"/>
                        <wp:docPr id="5" name="Picture 1" descr="C:\Users\admin\Documents\POZA BU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cuments\POZA BU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6A49" w:rsidRPr="00B76A49" w:rsidRDefault="00B76A49" w:rsidP="00B76A49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085"/>
              <w:gridCol w:w="6275"/>
            </w:tblGrid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Informatii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 xml:space="preserve"> Contact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serban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mugurel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Adresa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Slobozia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Ialomita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Slobozia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Romania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Mobil: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0726333029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proiect_manager@yahoo.fr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Data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nastere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1956-08-09 (57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Serviciu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militar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Statisfacut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Stare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civila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casatorit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(a)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Obiective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Cariera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Obiectiv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profesional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indeplinirea</w:t>
                  </w:r>
                  <w:proofErr w:type="spellEnd"/>
                  <w:proofErr w:type="gram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conditiilor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contractuale.De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mereu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folositor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activ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Experienta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Tip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preferat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Multinationala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Post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urmarit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/manager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Tip job: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Norma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intreaga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Mobilitate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strainatate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Dispus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calatorii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50% din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timpul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serviciu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Salariu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actual (EURO):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Confidential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Salariu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dorit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(EURO):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Confidential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Studii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Institutie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Facultatea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civile,ind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agricole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Oras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BUCURESTI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Diploma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obtinuta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Facultate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terminat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Specializare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studiilor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1975 &lt;&gt; 1979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(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specializare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inginerie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civila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Experienta</w:t>
                  </w:r>
                  <w:proofErr w:type="spellEnd"/>
                </w:p>
              </w:tc>
              <w:tc>
                <w:tcPr>
                  <w:tcW w:w="627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PETROM ROMANIA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MANAGER PROIECT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1997 - 10 &lt;&gt; 2009-12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Petrochimie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/Petrol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Gaze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Management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investitii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depozite,mijloace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fixe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zona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SE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Romaniei.Manager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OMV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aplicabilitate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imediata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pentru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obtinerea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beneficii,in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cadrul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companiei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PETROM,administrare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mijloace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fixe,receptii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investitii,verificarea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depozite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carburanti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lastRenderedPageBreak/>
                    <w:t>Referinte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alte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observatii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departament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Israel,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1000-3000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1995 - 10 &lt;&gt; 1997-04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Israel,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1995 – 1996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schimb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baza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productie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prefabricate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armaturi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pretensionate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loc.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Aschdot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1996 – 1997Sef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ansamble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rezidentiale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industriale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Aschelon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Supraveghere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infrastructuri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finisaje.Coordonare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echipe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diverse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meserii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fundatii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turbine la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tarmocentrale,blocuri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locuinte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structuri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locuinte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parter.Coordonat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verificat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turnari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betoane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montaje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armaturi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pentru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betoane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planuri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limba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englezasi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franceza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TCI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Bucuresti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1986 - 03 &lt;&gt; 1995-06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terasamente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drumuri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ferate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punerea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functiune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acestora,fundatii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speciale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pentru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utilaje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structura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metalica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arc,glisare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turnuri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granulare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pana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 cote finale concomitant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ridicarea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platelaj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metallic de 24 to(H=56 m ),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castele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bazin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glisant,executie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alimentary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rezervoare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subterane,am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cadrul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santierului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baza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productie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realizarea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prefabricate din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beton,stilpi,grinzi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fundatii,pereti,etc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acestea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s-au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realizat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cadrul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Combinatului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chimic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municipiul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Slobozia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etapa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2-a.Tot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calitate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realizarea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pina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 PIF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depozitului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carburanti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PETROM,din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municipiul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Slobozia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Totodata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echipe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civili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militari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realizarea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unui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ansamblu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residential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bazei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utilaje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transport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sesvice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santierului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Centralei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nucleare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la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Cernavoda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- Romania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T.C.L.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Ialomita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punct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lucru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500-1000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1981 - 04 &lt;&gt; 1986-03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Supraveghere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locuinte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blocuri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locuinte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Gestionare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drumuri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alimentary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orasul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Tandarei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Slobozia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Arcelormittal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Galati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Change leader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Management/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Consultanta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lastRenderedPageBreak/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2010 - 01 &lt;&gt; 2010-08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metalurgie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Program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mentenanta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schimbare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caractere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mentalitati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Referinte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alte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observatii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sunt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arcelormittal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Galati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Supervizor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furnal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nr 5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Management/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Consultanta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3000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2010 - 08 &lt;&gt; 2011-10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Siderurgie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transformare</w:t>
                  </w:r>
                  <w:proofErr w:type="spellEnd"/>
                  <w:proofErr w:type="gram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mentalitati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caractere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.</w:t>
                  </w: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Supervizor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reconstructie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lurari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confectii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metalice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betoane</w:t>
                  </w:r>
                  <w:proofErr w:type="gram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,furnal</w:t>
                  </w:r>
                  <w:proofErr w:type="spellEnd"/>
                  <w:proofErr w:type="gram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nr. 5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constrif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sa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serviciu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tehnic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C1464C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100-200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C146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2012 - 01 </w:t>
                  </w:r>
                  <w:proofErr w:type="spellStart"/>
                  <w:r w:rsidR="00C146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Aprilie</w:t>
                  </w:r>
                  <w:proofErr w:type="spellEnd"/>
                  <w:r w:rsidR="00C146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2012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contracte,verificari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documentatii,relatia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beneficiarii,verificari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PMP Constructions ltd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-GERMANIA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100-250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2012 - 03 &lt;&gt; 2012-07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echipe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dulgheri,fierari,zidari,masuratori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situatii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lucrari.urmarire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indeplinire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contract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BPO International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Belgia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Director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tehnic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25-50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2013 - 01 &lt;&gt; 2013-06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Prestari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instalatii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Coordonare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echipe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instalatii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montaj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tehnologic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firma:</w:t>
                  </w:r>
                </w:p>
                <w:p w:rsidR="002416A9" w:rsidRPr="00B76A49" w:rsidRDefault="002416A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Post: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Bico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industries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Franta</w:t>
                  </w:r>
                  <w:proofErr w:type="spellEnd"/>
                </w:p>
                <w:p w:rsidR="002416A9" w:rsidRPr="002416A9" w:rsidRDefault="002416A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 xml:space="preserve">Manager al </w:t>
                  </w:r>
                  <w:proofErr w:type="spellStart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>Sistemelor</w:t>
                  </w:r>
                  <w:proofErr w:type="spellEnd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 xml:space="preserve"> de Management al </w:t>
                  </w:r>
                  <w:proofErr w:type="spellStart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>Calitatii</w:t>
                  </w:r>
                  <w:proofErr w:type="spellEnd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 xml:space="preserve"> in </w:t>
                  </w:r>
                  <w:proofErr w:type="spellStart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>Constructii</w:t>
                  </w:r>
                  <w:proofErr w:type="spellEnd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2416A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</w:rPr>
                    <w:t>Civile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Domeniu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activitate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Amenajari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angajati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100-250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Perioada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241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2013 - 08 &lt;&gt; </w:t>
                  </w:r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17 </w:t>
                  </w:r>
                  <w:proofErr w:type="spellStart"/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februarie</w:t>
                  </w:r>
                  <w:proofErr w:type="spellEnd"/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2014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Descriere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Prestari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constructii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structure </w:t>
                  </w:r>
                  <w:proofErr w:type="spellStart"/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="00241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finisaje,case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lemn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Realizari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CQ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Limbi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straine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41"/>
                    <w:gridCol w:w="2027"/>
                    <w:gridCol w:w="2042"/>
                  </w:tblGrid>
                  <w:tr w:rsidR="00B76A49" w:rsidRPr="00B76A49">
                    <w:trPr>
                      <w:tblCellSpacing w:w="15" w:type="dxa"/>
                    </w:trPr>
                    <w:tc>
                      <w:tcPr>
                        <w:tcW w:w="1500" w:type="pct"/>
                        <w:tcMar>
                          <w:top w:w="15" w:type="dxa"/>
                          <w:left w:w="15" w:type="dxa"/>
                          <w:bottom w:w="15" w:type="dxa"/>
                          <w:right w:w="120" w:type="dxa"/>
                        </w:tcMar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</w:pP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Nivel</w:t>
                        </w:r>
                        <w:proofErr w:type="spellEnd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vorbit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tcMar>
                          <w:top w:w="15" w:type="dxa"/>
                          <w:left w:w="15" w:type="dxa"/>
                          <w:bottom w:w="15" w:type="dxa"/>
                          <w:right w:w="120" w:type="dxa"/>
                        </w:tcMar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</w:pP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Nivel</w:t>
                        </w:r>
                        <w:proofErr w:type="spellEnd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tcMar>
                          <w:top w:w="15" w:type="dxa"/>
                          <w:left w:w="15" w:type="dxa"/>
                          <w:bottom w:w="15" w:type="dxa"/>
                          <w:right w:w="120" w:type="dxa"/>
                        </w:tcMar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</w:pP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Nivel</w:t>
                        </w:r>
                        <w:proofErr w:type="spellEnd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B76A49">
                          <w:rPr>
                            <w:rFonts w:ascii="Arial" w:eastAsia="Times New Roman" w:hAnsi="Arial" w:cs="Arial"/>
                            <w:color w:val="808080"/>
                            <w:sz w:val="21"/>
                            <w:szCs w:val="21"/>
                          </w:rPr>
                          <w:t>scris</w:t>
                        </w:r>
                        <w:proofErr w:type="spellEnd"/>
                      </w:p>
                    </w:tc>
                  </w:tr>
                </w:tbl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lastRenderedPageBreak/>
                    <w:t>Limba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Franceza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41"/>
                    <w:gridCol w:w="2027"/>
                    <w:gridCol w:w="2042"/>
                  </w:tblGrid>
                  <w:tr w:rsidR="00B76A49" w:rsidRPr="00B76A49">
                    <w:trPr>
                      <w:tblCellSpacing w:w="15" w:type="dxa"/>
                    </w:trPr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Avansat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Avansat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Avansat</w:t>
                        </w:r>
                        <w:proofErr w:type="spellEnd"/>
                      </w:p>
                    </w:tc>
                  </w:tr>
                </w:tbl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Limba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Engleza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41"/>
                    <w:gridCol w:w="2027"/>
                    <w:gridCol w:w="2042"/>
                  </w:tblGrid>
                  <w:tr w:rsidR="00B76A49" w:rsidRPr="00B76A49">
                    <w:trPr>
                      <w:tblCellSpacing w:w="15" w:type="dxa"/>
                    </w:trPr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</w:tr>
                </w:tbl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Limba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Germana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41"/>
                    <w:gridCol w:w="2027"/>
                    <w:gridCol w:w="2042"/>
                  </w:tblGrid>
                  <w:tr w:rsidR="00B76A49" w:rsidRPr="00B76A49">
                    <w:trPr>
                      <w:tblCellSpacing w:w="15" w:type="dxa"/>
                    </w:trPr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B76A49" w:rsidRPr="00B76A49" w:rsidRDefault="00B76A49" w:rsidP="00B76A4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76A49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Incepator</w:t>
                        </w:r>
                        <w:proofErr w:type="spellEnd"/>
                      </w:p>
                    </w:tc>
                  </w:tr>
                </w:tbl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Aptitudini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Numar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oameni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condusi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50-100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Buget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administrat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50 - 300.000 euro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Membru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Consiliu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Administratie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Responsabilitati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financiare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Diverse 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Alte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activitati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Cursuri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/Training-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Management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vanzari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Petrom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Management risk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tehnic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incendiu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Mentenanta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proactiva,transformare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caractere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umane,ascultare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activa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Diverse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Permis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conducere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Masina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proprie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Hobby: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Afaceri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Comert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Calculatoare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/Internet,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Turism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Excursii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Muzica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225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</w:pPr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 xml:space="preserve">Mini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</w:rPr>
                    <w:t>interviu</w:t>
                  </w:r>
                  <w:proofErr w:type="spellEnd"/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mandriti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cel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mai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tare,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plan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profesional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Tehnic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vorbind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managerizarea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diferitelor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acumularea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</w:t>
                  </w: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experienta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oamenii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etapa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cariera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prefera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uitati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Nici-</w:t>
                  </w:r>
                  <w:proofErr w:type="gram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toate</w:t>
                  </w:r>
                  <w:proofErr w:type="spellEnd"/>
                  <w:proofErr w:type="gram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m-au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invatat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ceva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Unde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vreti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ajungeti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ani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bine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3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ori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Care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cel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mai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mare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vis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care-l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aveti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? Care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idealul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dumneavoastra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cariera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Visul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util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totdeauna</w:t>
                  </w:r>
                  <w:proofErr w:type="gram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,idealul</w:t>
                  </w:r>
                  <w:proofErr w:type="spellEnd"/>
                  <w:proofErr w:type="gram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poate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atinge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Care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este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jobul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manusa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manager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proiect,sef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santier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Cum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arata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compania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ideala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pentru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care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vrea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lucrati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Sa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respecte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angajamentele</w:t>
                  </w:r>
                  <w:proofErr w:type="spellEnd"/>
                </w:p>
              </w:tc>
            </w:tr>
            <w:tr w:rsidR="00B76A49" w:rsidRPr="00B76A49" w:rsidTr="002416A9">
              <w:trPr>
                <w:tblCellSpacing w:w="0" w:type="dxa"/>
                <w:jc w:val="center"/>
              </w:trPr>
              <w:tc>
                <w:tcPr>
                  <w:tcW w:w="3085" w:type="dxa"/>
                  <w:tcMar>
                    <w:top w:w="30" w:type="dxa"/>
                    <w:left w:w="30" w:type="dxa"/>
                    <w:bottom w:w="30" w:type="dxa"/>
                    <w:right w:w="12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Cateva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lucruri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care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contureaza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personalitatea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pasiuni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principii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stil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viata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aspiratii</w:t>
                  </w:r>
                  <w:proofErr w:type="spellEnd"/>
                  <w:r w:rsidRPr="00B76A49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6275" w:type="dxa"/>
                  <w:tcBorders>
                    <w:left w:val="single" w:sz="6" w:space="0" w:color="808080"/>
                  </w:tcBorders>
                  <w:tcMar>
                    <w:top w:w="30" w:type="dxa"/>
                    <w:left w:w="120" w:type="dxa"/>
                    <w:bottom w:w="30" w:type="dxa"/>
                    <w:right w:w="30" w:type="dxa"/>
                  </w:tcMar>
                  <w:hideMark/>
                </w:tcPr>
                <w:p w:rsidR="00B76A49" w:rsidRPr="00B76A49" w:rsidRDefault="00B76A49" w:rsidP="00B76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76A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Incisivitate,loialitate,proactivitate,cinste</w:t>
                  </w:r>
                  <w:proofErr w:type="spellEnd"/>
                </w:p>
              </w:tc>
            </w:tr>
          </w:tbl>
          <w:p w:rsidR="00B76A49" w:rsidRPr="00B76A49" w:rsidRDefault="00B76A49" w:rsidP="00B76A49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6A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</w:p>
        </w:tc>
      </w:tr>
    </w:tbl>
    <w:p w:rsidR="00286A6E" w:rsidRDefault="00B76A49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19050" t="0" r="9525" b="0"/>
            <wp:docPr id="1" name="Picture 1" descr="http://stats.iservdata.com/px.gif?campaign=000680&amp;bic=142bf871f5b6dbfa430e6c54331c6440&amp;ibic=2B22B86F4A284A3C85B4DA62DF1C7BA9IE&amp;rnd=1386495498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s.iservdata.com/px.gif?campaign=000680&amp;bic=142bf871f5b6dbfa430e6c54331c6440&amp;ibic=2B22B86F4A284A3C85B4DA62DF1C7BA9IE&amp;rnd=13864954988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A6E" w:rsidSect="0028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A49"/>
    <w:rsid w:val="000A0F0E"/>
    <w:rsid w:val="002416A9"/>
    <w:rsid w:val="00286A6E"/>
    <w:rsid w:val="006D0644"/>
    <w:rsid w:val="0094461B"/>
    <w:rsid w:val="00B33F88"/>
    <w:rsid w:val="00B76A49"/>
    <w:rsid w:val="00C00F91"/>
    <w:rsid w:val="00C1464C"/>
    <w:rsid w:val="00C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2013-12-08T09:51:00Z</dcterms:created>
  <dcterms:modified xsi:type="dcterms:W3CDTF">2014-02-28T09:29:00Z</dcterms:modified>
</cp:coreProperties>
</file>